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8A68" w14:textId="59D09825" w:rsidR="00E775DF" w:rsidRPr="00B2605A" w:rsidRDefault="00E775DF" w:rsidP="00B2605A">
      <w:pPr>
        <w:shd w:val="clear" w:color="auto" w:fill="FFFFFF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Unidade Móvel – APF Outdoor</w:t>
      </w:r>
    </w:p>
    <w:p w14:paraId="1F71739B" w14:textId="42C013D6" w:rsidR="00092A46" w:rsidRPr="00B2605A" w:rsidRDefault="00194864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O aconselhamento em saúde sexual e reprodutiva,</w:t>
      </w:r>
      <w:r w:rsidR="009037B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especialmente o r</w:t>
      </w:r>
      <w:r w:rsidR="009037BE" w:rsidRPr="00B2605A">
        <w:rPr>
          <w:rFonts w:ascii="Times New Roman" w:hAnsi="Times New Roman" w:cs="Times New Roman"/>
          <w:sz w:val="24"/>
          <w:szCs w:val="24"/>
          <w:shd w:val="clear" w:color="auto" w:fill="FFFFFF"/>
        </w:rPr>
        <w:t>astreio para deteção do VIH/sida, Hepatite B, Hepatite C e Sífilis,</w:t>
      </w:r>
      <w:r w:rsidR="009037B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pode ser descurado pela eventual falta de recursos da localidade </w:t>
      </w:r>
      <w:r w:rsidR="009037B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de residência</w:t>
      </w:r>
      <w:r w:rsidR="00F40502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 visto que em 2021 cerca de 88 mil madeirenses não possuíam médico de família,</w:t>
      </w:r>
      <w:r w:rsidR="009037B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ou </w:t>
      </w:r>
      <w:r w:rsidR="009037B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por caraterísticas pessoais</w:t>
      </w:r>
      <w:r w:rsidR="008C7509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 como vergonha ou preconceitos,</w:t>
      </w:r>
      <w:r w:rsidR="009037B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inib</w:t>
      </w:r>
      <w:r w:rsidR="007E335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9037B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m as pessoas de procurar</w:t>
      </w:r>
      <w:r w:rsidR="007E335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em</w:t>
      </w:r>
      <w:r w:rsidR="009037B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os serviços</w:t>
      </w:r>
      <w:r w:rsidR="00A00CDF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saúde</w:t>
      </w:r>
      <w:r w:rsidR="003D0D68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questões</w:t>
      </w:r>
      <w:r w:rsidR="007E335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deste tema</w:t>
      </w:r>
      <w:r w:rsidR="008C7509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por, por exemplo, conhecerem os profissionais que lá trabalham</w:t>
      </w:r>
      <w:r w:rsidR="00C144F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0E0D298A" w14:textId="28ED5DE6" w:rsidR="00E025FD" w:rsidRPr="00B2605A" w:rsidRDefault="00057388" w:rsidP="00B2605A">
      <w:pPr>
        <w:shd w:val="clear" w:color="auto" w:fill="FFFFFF"/>
        <w:spacing w:after="0" w:line="276" w:lineRule="auto"/>
        <w:ind w:firstLine="426"/>
        <w:rPr>
          <w:rFonts w:eastAsia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 aquisição de uma unidade móvel (carrinha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adaptada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permitiria a realização de gabinetes de saúde, de forma anónima, gratuita e confidencial, cujo objetivo seria completar os serviços de saúde existentes ao nível da saúde sexual e reprodutiva. 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unidade móvel iria permitir abranger mais de 500 indivíduos anualmente, de diversas faixas etárias 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de variadas zonas geográficas da R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M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além de salvaguardar</w:t>
      </w:r>
      <w:r w:rsidR="00E717E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cuidados de saúde, pretende 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também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chegar à população através de escolas e diversas autarquias, garantindo sessões de sensibilização e informação</w:t>
      </w:r>
      <w:r w:rsidR="00E717E1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bem como 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serviços de rastreios. Atualmente 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atuação da A</w:t>
      </w:r>
      <w:r w:rsidR="00E775DF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ssociação para o Planeamento da Família (APF)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abrange somente o Funchal, Câmara de Lobos e Camacha, limitando a </w:t>
      </w:r>
      <w:r w:rsidR="00E717E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sua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intervenção junto de toda a população. </w:t>
      </w:r>
      <w:r w:rsidR="00E717E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024B24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25F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unidade móvel possibilitará desenvolver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 em toda a R.A.M.,</w:t>
      </w:r>
      <w:r w:rsidR="00E025F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Projeto 100RI</w:t>
      </w:r>
      <w:r w:rsidR="00024B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E025F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COS que decorre desde 2018, 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com parceria d</w:t>
      </w:r>
      <w:r w:rsidR="00E025F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IA-SAÚDE e </w:t>
      </w:r>
      <w:r w:rsidR="00FB2AF5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d</w:t>
      </w:r>
      <w:r w:rsidR="00E025F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o SESARAM, e reforçar a parceria que a APF tem com o SESARAM no âmbito do programa FOCUS.</w:t>
      </w:r>
    </w:p>
    <w:p w14:paraId="2B8FBFDC" w14:textId="4A38C8A1" w:rsidR="00860AAF" w:rsidRPr="00B2605A" w:rsidRDefault="00057388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9D33FB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sta proposta justifica-se</w:t>
      </w:r>
      <w:r w:rsidR="00024B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 por exemplo,</w:t>
      </w:r>
      <w:r w:rsidR="009D33FB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o facto de, a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pesar de nos últimos anos Portugal ter vindo a </w:t>
      </w:r>
      <w:r w:rsidR="001C5F11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verificar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decréscimo do número de casos,</w:t>
      </w:r>
      <w:r w:rsidR="001C5F11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continua a exibir as taxas mais elevadas de novos casos de </w:t>
      </w:r>
      <w:r w:rsidR="009A5ED1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Vírus da Imunodeficiência Humana (VIH)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1C5F11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anuais 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assinaladas na União Europeia, revelando-se com o dobro da taxa determinada pelo ECDC (Ministério da Saúde, 2019). No que concerne à RAM, segundo o Boletim de Vigilância Epidemiológica da Infeção por VIH/SIDA, desde 1987 até 2020, notificaram-se 694 casos de VIH na região. No ano de 2019 foram registados cerca de nove casos, </w:t>
      </w:r>
      <w:r w:rsidR="00860AAF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enquanto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 primeira metade do ano de 2020 a RAM não registou casos de VIH (Instituto de Administração da Saúde e Assuntos Sociais, 2020)</w:t>
      </w:r>
      <w:r w:rsidR="00860AAF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 o que poderá indicar um menor alerta para estas quest</w:t>
      </w:r>
      <w:r w:rsidR="009C69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ões</w:t>
      </w:r>
      <w:r w:rsidR="00860AAF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tempo de pandemia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="009C69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Segundo a mesma fonte, os homens são os mais afetados, </w:t>
      </w:r>
      <w:r w:rsidR="00BF26E0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estando a</w:t>
      </w:r>
      <w:r w:rsidR="009C69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maior percentagem entre os 20 e os 49 anos</w:t>
      </w:r>
      <w:r w:rsidR="00024B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no entanto </w:t>
      </w:r>
      <w:r w:rsidR="00024B24" w:rsidRPr="00B2605A">
        <w:rPr>
          <w:rFonts w:ascii="Times New Roman" w:hAnsi="Times New Roman" w:cs="Times New Roman"/>
          <w:sz w:val="24"/>
          <w:szCs w:val="24"/>
          <w:shd w:val="clear" w:color="auto" w:fill="FFFFFF"/>
        </w:rPr>
        <w:t>são os elementos do género feminino quem mais aderem aos serviços de Saúde, em particular aos cuidados de Saúde na área da S</w:t>
      </w:r>
      <w:r w:rsidR="00E71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aúde Sexual e </w:t>
      </w:r>
      <w:r w:rsidR="00024B24" w:rsidRPr="00B2605A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E717E1">
        <w:rPr>
          <w:rFonts w:ascii="Times New Roman" w:hAnsi="Times New Roman" w:cs="Times New Roman"/>
          <w:sz w:val="24"/>
          <w:szCs w:val="24"/>
          <w:shd w:val="clear" w:color="auto" w:fill="FFFFFF"/>
        </w:rPr>
        <w:t>eprodutiva</w:t>
      </w:r>
      <w:r w:rsidR="00024B24" w:rsidRPr="00B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(Costa, </w:t>
      </w:r>
      <w:r w:rsidR="00024B24" w:rsidRPr="00E717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 al</w:t>
      </w:r>
      <w:r w:rsidR="00024B24" w:rsidRPr="00B2605A">
        <w:rPr>
          <w:rFonts w:ascii="Times New Roman" w:hAnsi="Times New Roman" w:cs="Times New Roman"/>
          <w:sz w:val="24"/>
          <w:szCs w:val="24"/>
          <w:shd w:val="clear" w:color="auto" w:fill="FFFFFF"/>
        </w:rPr>
        <w:t>., 2019).</w:t>
      </w:r>
    </w:p>
    <w:p w14:paraId="593FA5DD" w14:textId="6652E327" w:rsidR="009A5ED1" w:rsidRPr="00B2605A" w:rsidRDefault="00194864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No que concerne ao V</w:t>
      </w:r>
      <w:r w:rsidR="003D0D68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írus da Hepatite C (VHC)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024B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Agosto de 2019 a Julho de 2020 foram identificados 14 resultados positivos na R.A.M. (Instituto de Administração da Saúde e Assuntos Sociais, 2020).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024B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O VHC,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diagnosticad</w:t>
      </w:r>
      <w:r w:rsidR="00024B2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forma tardia poderá levar ao surgimento de cirrose e cancro do fígado. </w:t>
      </w:r>
      <w:r w:rsidR="00216B0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Ainda assim</w:t>
      </w:r>
      <w:r w:rsidR="0027617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 u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ma percentagem elevada percentagem de indivíduos com VHC (70% a 90%) não apresenta quaisquer sintomas</w:t>
      </w:r>
      <w:r w:rsidR="003D0D68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 doença atingir uma </w:t>
      </w:r>
      <w:r w:rsidR="009A5ED1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fase </w:t>
      </w:r>
      <w:r w:rsidR="003D0D68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mais avançada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14:paraId="7B4BDC67" w14:textId="36254464" w:rsidR="0013741D" w:rsidRPr="00B2605A" w:rsidRDefault="00194864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modo a garantir a consistência do decréscimo de novos </w:t>
      </w:r>
      <w:r w:rsidR="00BF26E0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casos de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BF26E0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infeções sexualmente transmissíveis (IST’s), é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relevante a sensibilização </w:t>
      </w:r>
      <w:r w:rsidR="00BF26E0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contínua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para os meios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de transmissão, a promoção do diagnóstico precoce 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através dos rastreios</w:t>
      </w:r>
      <w:r w:rsidR="00E775DF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aconselhamento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saúde sexual e reprodutiva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U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m diagnóstico precoce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</w:t>
      </w:r>
      <w:r w:rsidR="00BF26E0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</w:t>
      </w:r>
      <w:r w:rsidR="0027617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IST</w:t>
      </w:r>
      <w:r w:rsidR="00BF26E0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é importante para diminuir a probabilidade d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 sua transmissão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promover a saúde da pessoa. </w:t>
      </w:r>
    </w:p>
    <w:p w14:paraId="64E12C5E" w14:textId="52665976" w:rsidR="0013741D" w:rsidRPr="00B2605A" w:rsidRDefault="00844001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Além do grande foco no rastreio de infeções sexualmente transmissíveis, o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utros temas incluem-se </w:t>
      </w:r>
      <w:r w:rsidR="00275ADB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no trabalho habitual da APF</w:t>
      </w:r>
      <w:r w:rsidR="00E775DF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justificam a proposta para a unidade móvel</w:t>
      </w:r>
      <w:r w:rsidR="00BF26E0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="00E775DF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A título de exemplo, u</w:t>
      </w:r>
      <w:r w:rsidR="00BF26E0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m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deles é 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r w:rsidR="00E775DF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sensibilização para a 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educação sobre a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higiene genital adequada, 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fim de 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prev</w:t>
      </w:r>
      <w:r w:rsidR="0013741D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enir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ocorrência de inúmeros tipos de infeções do trato geniturinário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garanti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r um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maior conforto à mulher. 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Outro, a educação e alerta para o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autoexame da mama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, fundamental ao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diagnóstico precoce do cancro da mama</w:t>
      </w:r>
      <w:r w:rsidR="00275ADB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3B82DB4F" w14:textId="10C8C048" w:rsidR="007E497E" w:rsidRPr="00B2605A" w:rsidRDefault="007E497E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Por fim, o facto da intervenção em saúde sexual e reprodutiva na comunidade jovem ser carente de metodologias alternativas para a educação para a saúde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os recursos humanos especializados nos centros de saúde s</w:t>
      </w:r>
      <w:r w:rsidR="00E717E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erem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poucos e alocados </w:t>
      </w:r>
      <w:r w:rsidR="00E717E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outros focos,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entidades como universidades e escolas têm 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pedido recorrentemente ações da APF direcionadas ao esclarecimento e combate d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 estigma cultural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à promoção de 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práticas seguras e positivas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especialmente direcionadas para a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comunidade jovem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para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comunidade LGBT</w:t>
      </w:r>
      <w:r w:rsidR="00F261B1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QIA</w:t>
      </w:r>
      <w:r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="00CF1A63" w:rsidRPr="00B260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0B01096" w14:textId="77777777" w:rsidR="00BF26E0" w:rsidRPr="00B2605A" w:rsidRDefault="00BF26E0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544C279" w14:textId="35BD7D5D" w:rsidR="0027617C" w:rsidRPr="00B2605A" w:rsidRDefault="0027617C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Assim, </w:t>
      </w:r>
      <w:r w:rsidR="000F246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o objetivo principal é a extensão dos seguintes serviços</w:t>
      </w:r>
      <w:r w:rsidR="006F064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APF</w:t>
      </w:r>
      <w:r w:rsidR="000F246E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toda a ilha</w:t>
      </w: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</w:p>
    <w:p w14:paraId="0B9AE9E6" w14:textId="6408BD1C" w:rsidR="0027617C" w:rsidRPr="00B2605A" w:rsidRDefault="00194864" w:rsidP="00B2605A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 xml:space="preserve">a sensibilização para adesão do uso do preservativo (externo e interno) como o único método contracetivo que previne a ocorrência das IST’s; </w:t>
      </w:r>
    </w:p>
    <w:p w14:paraId="2A3E224A" w14:textId="77777777" w:rsidR="000F246E" w:rsidRPr="00B2605A" w:rsidRDefault="004B6F98" w:rsidP="00B2605A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a distribuição de preservativos (externo/ masculino e interno/feminino) e de gel lubrificante;</w:t>
      </w:r>
    </w:p>
    <w:p w14:paraId="2F26014C" w14:textId="6743AC84" w:rsidR="00BB2F9A" w:rsidRPr="00B2605A" w:rsidRDefault="00194864" w:rsidP="00B2605A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ind w:left="1134" w:hanging="425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 xml:space="preserve">a </w:t>
      </w:r>
      <w:r w:rsidR="00BB2F9A" w:rsidRPr="00B2605A">
        <w:rPr>
          <w:rFonts w:eastAsia="Times New Roman" w:cs="Times New Roman"/>
          <w:szCs w:val="24"/>
          <w:lang w:eastAsia="pt-PT"/>
        </w:rPr>
        <w:t>educação</w:t>
      </w:r>
      <w:r w:rsidR="00C46ADE" w:rsidRPr="00B2605A">
        <w:rPr>
          <w:rFonts w:eastAsia="Times New Roman" w:cs="Times New Roman"/>
          <w:szCs w:val="24"/>
          <w:lang w:eastAsia="pt-PT"/>
        </w:rPr>
        <w:t xml:space="preserve">, adaptada a cada faixa etária, </w:t>
      </w:r>
      <w:r w:rsidR="00BB2F9A" w:rsidRPr="00B2605A">
        <w:rPr>
          <w:rFonts w:eastAsia="Times New Roman" w:cs="Times New Roman"/>
          <w:szCs w:val="24"/>
          <w:lang w:eastAsia="pt-PT"/>
        </w:rPr>
        <w:t>sobre:</w:t>
      </w:r>
    </w:p>
    <w:p w14:paraId="22C71086" w14:textId="331CDE6E" w:rsidR="00BB2F9A" w:rsidRPr="00B2605A" w:rsidRDefault="00BB2F9A" w:rsidP="00B2605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as</w:t>
      </w:r>
      <w:r w:rsidR="00194864" w:rsidRPr="00B2605A">
        <w:rPr>
          <w:rFonts w:eastAsia="Times New Roman" w:cs="Times New Roman"/>
          <w:szCs w:val="24"/>
          <w:lang w:eastAsia="pt-PT"/>
        </w:rPr>
        <w:t xml:space="preserve"> vantagens e limitações inerentes ao uso de cada um dos métodos contracetivos</w:t>
      </w:r>
      <w:r w:rsidRPr="00B2605A">
        <w:rPr>
          <w:rFonts w:eastAsia="Times New Roman" w:cs="Times New Roman"/>
          <w:szCs w:val="24"/>
          <w:lang w:eastAsia="pt-PT"/>
        </w:rPr>
        <w:t>;</w:t>
      </w:r>
    </w:p>
    <w:p w14:paraId="428B6B7A" w14:textId="427F9250" w:rsidR="00BB2F9A" w:rsidRPr="00B2605A" w:rsidRDefault="00BB2F9A" w:rsidP="00B2605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a identificação de</w:t>
      </w:r>
      <w:r w:rsidR="00194864" w:rsidRPr="00B2605A">
        <w:rPr>
          <w:rFonts w:eastAsia="Times New Roman" w:cs="Times New Roman"/>
          <w:szCs w:val="24"/>
          <w:lang w:eastAsia="pt-PT"/>
        </w:rPr>
        <w:t xml:space="preserve"> comportamentos de risco </w:t>
      </w:r>
      <w:r w:rsidRPr="00B2605A">
        <w:rPr>
          <w:rFonts w:eastAsia="Times New Roman" w:cs="Times New Roman"/>
          <w:szCs w:val="24"/>
          <w:lang w:eastAsia="pt-PT"/>
        </w:rPr>
        <w:t>que promovem a</w:t>
      </w:r>
      <w:r w:rsidR="00194864" w:rsidRPr="00B2605A">
        <w:rPr>
          <w:rFonts w:eastAsia="Times New Roman" w:cs="Times New Roman"/>
          <w:szCs w:val="24"/>
          <w:lang w:eastAsia="pt-PT"/>
        </w:rPr>
        <w:t xml:space="preserve"> transmissão de IST´S</w:t>
      </w:r>
      <w:r w:rsidRPr="00B2605A">
        <w:rPr>
          <w:rFonts w:eastAsia="Times New Roman" w:cs="Times New Roman"/>
          <w:szCs w:val="24"/>
          <w:lang w:eastAsia="pt-PT"/>
        </w:rPr>
        <w:t>;</w:t>
      </w:r>
    </w:p>
    <w:p w14:paraId="08B20B38" w14:textId="17D787C0" w:rsidR="00BB2F9A" w:rsidRPr="00B2605A" w:rsidRDefault="00CE55E8" w:rsidP="00B2605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os</w:t>
      </w:r>
      <w:r w:rsidR="00BB2F9A" w:rsidRPr="00B2605A">
        <w:rPr>
          <w:rFonts w:eastAsia="Times New Roman" w:cs="Times New Roman"/>
          <w:szCs w:val="24"/>
          <w:lang w:eastAsia="pt-PT"/>
        </w:rPr>
        <w:t xml:space="preserve"> </w:t>
      </w:r>
      <w:r w:rsidR="00194864" w:rsidRPr="00B2605A">
        <w:rPr>
          <w:rFonts w:eastAsia="Times New Roman" w:cs="Times New Roman"/>
          <w:szCs w:val="24"/>
          <w:lang w:eastAsia="pt-PT"/>
        </w:rPr>
        <w:t>sintomas</w:t>
      </w:r>
      <w:r w:rsidR="00BB2F9A" w:rsidRPr="00B2605A">
        <w:rPr>
          <w:rFonts w:eastAsia="Times New Roman" w:cs="Times New Roman"/>
          <w:szCs w:val="24"/>
          <w:lang w:eastAsia="pt-PT"/>
        </w:rPr>
        <w:t xml:space="preserve"> recorrentes em caso de IST;</w:t>
      </w:r>
    </w:p>
    <w:p w14:paraId="3DCBEC9D" w14:textId="6FC56D28" w:rsidR="00CE55E8" w:rsidRPr="00B2605A" w:rsidRDefault="00CE55E8" w:rsidP="00B2605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 xml:space="preserve">o autoexame da mama; </w:t>
      </w:r>
    </w:p>
    <w:p w14:paraId="0EAEE351" w14:textId="5D793EC8" w:rsidR="00CE55E8" w:rsidRPr="00B2605A" w:rsidRDefault="00CE55E8" w:rsidP="00B2605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a correta higienização dos genitais femininos;</w:t>
      </w:r>
    </w:p>
    <w:p w14:paraId="0F6A54E7" w14:textId="50048CCF" w:rsidR="00BF26E0" w:rsidRPr="00B2605A" w:rsidRDefault="00BF26E0" w:rsidP="00B2605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como podem proceder para ter acesso</w:t>
      </w:r>
      <w:r w:rsidR="00C46ADE" w:rsidRPr="00B2605A">
        <w:rPr>
          <w:rFonts w:eastAsia="Times New Roman" w:cs="Times New Roman"/>
          <w:szCs w:val="24"/>
          <w:lang w:eastAsia="pt-PT"/>
        </w:rPr>
        <w:t xml:space="preserve"> a determinados serviços d</w:t>
      </w:r>
      <w:r w:rsidRPr="00B2605A">
        <w:rPr>
          <w:rFonts w:eastAsia="Times New Roman" w:cs="Times New Roman"/>
          <w:szCs w:val="24"/>
          <w:lang w:eastAsia="pt-PT"/>
        </w:rPr>
        <w:t>o serviço regional de saúde.</w:t>
      </w:r>
    </w:p>
    <w:p w14:paraId="196FB6C6" w14:textId="77777777" w:rsidR="004B6F98" w:rsidRPr="00B2605A" w:rsidRDefault="004B6F98" w:rsidP="00B2605A">
      <w:pPr>
        <w:pStyle w:val="PargrafodaLista"/>
        <w:shd w:val="clear" w:color="auto" w:fill="FFFFFF"/>
        <w:spacing w:after="0" w:line="276" w:lineRule="auto"/>
        <w:ind w:left="1866"/>
        <w:rPr>
          <w:rFonts w:eastAsia="Times New Roman" w:cs="Times New Roman"/>
          <w:szCs w:val="24"/>
          <w:lang w:eastAsia="pt-PT"/>
        </w:rPr>
      </w:pPr>
    </w:p>
    <w:p w14:paraId="305D5C4E" w14:textId="5917E240" w:rsidR="00CE55E8" w:rsidRPr="00B2605A" w:rsidRDefault="00194864" w:rsidP="00B2605A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ind w:left="1276" w:hanging="490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a realização dos testes de gravidez e dos testes rápidos para as IST’s</w:t>
      </w:r>
      <w:r w:rsidR="00CE55E8" w:rsidRPr="00B2605A">
        <w:rPr>
          <w:rFonts w:eastAsia="Times New Roman" w:cs="Times New Roman"/>
          <w:szCs w:val="24"/>
          <w:lang w:eastAsia="pt-PT"/>
        </w:rPr>
        <w:t>;</w:t>
      </w:r>
    </w:p>
    <w:p w14:paraId="044F86BF" w14:textId="57CF82CD" w:rsidR="00C46ADE" w:rsidRPr="00B2605A" w:rsidRDefault="00C46ADE" w:rsidP="00B2605A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ind w:left="1276" w:hanging="490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o reencaminhamento, em caso de um resultado positivo, para o serviço regional de saúde;</w:t>
      </w:r>
    </w:p>
    <w:p w14:paraId="0B4FDEB4" w14:textId="3E4758B8" w:rsidR="00194864" w:rsidRPr="00B2605A" w:rsidRDefault="00CE55E8" w:rsidP="00B2605A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ind w:left="1276" w:hanging="490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a</w:t>
      </w:r>
      <w:r w:rsidR="00194864" w:rsidRPr="00B2605A">
        <w:rPr>
          <w:rFonts w:eastAsia="Times New Roman" w:cs="Times New Roman"/>
          <w:szCs w:val="24"/>
          <w:lang w:eastAsia="pt-PT"/>
        </w:rPr>
        <w:t xml:space="preserve"> monitoriza</w:t>
      </w:r>
      <w:r w:rsidRPr="00B2605A">
        <w:rPr>
          <w:rFonts w:eastAsia="Times New Roman" w:cs="Times New Roman"/>
          <w:szCs w:val="24"/>
          <w:lang w:eastAsia="pt-PT"/>
        </w:rPr>
        <w:t xml:space="preserve">ção de outros indicadores de saúde como </w:t>
      </w:r>
      <w:r w:rsidR="00194864" w:rsidRPr="00B2605A">
        <w:rPr>
          <w:rFonts w:eastAsia="Times New Roman" w:cs="Times New Roman"/>
          <w:szCs w:val="24"/>
          <w:lang w:eastAsia="pt-PT"/>
        </w:rPr>
        <w:t>a pressão sanguínea, glicemia capilar</w:t>
      </w:r>
      <w:r w:rsidRPr="00B2605A">
        <w:rPr>
          <w:rFonts w:eastAsia="Times New Roman" w:cs="Times New Roman"/>
          <w:szCs w:val="24"/>
          <w:lang w:eastAsia="pt-PT"/>
        </w:rPr>
        <w:t xml:space="preserve"> e </w:t>
      </w:r>
      <w:r w:rsidR="00194864" w:rsidRPr="00B2605A">
        <w:rPr>
          <w:rFonts w:eastAsia="Times New Roman" w:cs="Times New Roman"/>
          <w:szCs w:val="24"/>
          <w:lang w:eastAsia="pt-PT"/>
        </w:rPr>
        <w:t>peso</w:t>
      </w:r>
      <w:r w:rsidR="00C46ADE" w:rsidRPr="00B2605A">
        <w:rPr>
          <w:rFonts w:eastAsia="Times New Roman" w:cs="Times New Roman"/>
          <w:szCs w:val="24"/>
          <w:lang w:eastAsia="pt-PT"/>
        </w:rPr>
        <w:t>;</w:t>
      </w:r>
    </w:p>
    <w:p w14:paraId="52235AB7" w14:textId="5E2F1FF9" w:rsidR="00C46ADE" w:rsidRPr="00B2605A" w:rsidRDefault="00C46ADE" w:rsidP="00B2605A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ind w:left="1276" w:hanging="490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>a entrega de folhetos informativos.</w:t>
      </w:r>
    </w:p>
    <w:p w14:paraId="3BE662E4" w14:textId="70C4F2A8" w:rsidR="00CE2E4C" w:rsidRPr="00B2605A" w:rsidRDefault="00CE2E4C" w:rsidP="00B2605A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pt-PT"/>
        </w:rPr>
      </w:pPr>
    </w:p>
    <w:p w14:paraId="67C63A34" w14:textId="77777777" w:rsidR="004E37ED" w:rsidRDefault="004E37ED" w:rsidP="00B2605A">
      <w:pPr>
        <w:pStyle w:val="PargrafodaLista"/>
        <w:shd w:val="clear" w:color="auto" w:fill="FFFFFF"/>
        <w:spacing w:after="0" w:line="276" w:lineRule="auto"/>
        <w:ind w:left="0"/>
        <w:rPr>
          <w:rFonts w:eastAsia="Times New Roman" w:cs="Times New Roman"/>
          <w:szCs w:val="24"/>
          <w:lang w:eastAsia="pt-PT"/>
        </w:rPr>
      </w:pPr>
    </w:p>
    <w:p w14:paraId="1FCB83B0" w14:textId="77777777" w:rsidR="004E37ED" w:rsidRDefault="004E37ED" w:rsidP="00B2605A">
      <w:pPr>
        <w:pStyle w:val="PargrafodaLista"/>
        <w:shd w:val="clear" w:color="auto" w:fill="FFFFFF"/>
        <w:spacing w:after="0" w:line="276" w:lineRule="auto"/>
        <w:ind w:left="0"/>
        <w:rPr>
          <w:rFonts w:eastAsia="Times New Roman" w:cs="Times New Roman"/>
          <w:szCs w:val="24"/>
          <w:lang w:eastAsia="pt-PT"/>
        </w:rPr>
      </w:pPr>
    </w:p>
    <w:p w14:paraId="1084AA53" w14:textId="16F676CD" w:rsidR="000F246E" w:rsidRPr="00B2605A" w:rsidRDefault="000F246E" w:rsidP="00B2605A">
      <w:pPr>
        <w:pStyle w:val="PargrafodaLista"/>
        <w:shd w:val="clear" w:color="auto" w:fill="FFFFFF"/>
        <w:spacing w:after="0" w:line="276" w:lineRule="auto"/>
        <w:ind w:left="0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lastRenderedPageBreak/>
        <w:t xml:space="preserve">Exemplo de uma unidade móvel que realiza os mesmos serviços em Portugal Continental: </w:t>
      </w:r>
    </w:p>
    <w:p w14:paraId="189E5A65" w14:textId="7494EE3E" w:rsidR="00275ADB" w:rsidRPr="00B2605A" w:rsidRDefault="000F246E" w:rsidP="00B2605A">
      <w:pPr>
        <w:pStyle w:val="PargrafodaLista"/>
        <w:shd w:val="clear" w:color="auto" w:fill="FFFFFF"/>
        <w:spacing w:after="0" w:line="276" w:lineRule="auto"/>
        <w:ind w:left="0"/>
        <w:rPr>
          <w:rFonts w:eastAsia="Times New Roman" w:cs="Times New Roman"/>
          <w:szCs w:val="24"/>
          <w:lang w:eastAsia="pt-PT"/>
        </w:rPr>
      </w:pPr>
      <w:r w:rsidRPr="00B2605A">
        <w:rPr>
          <w:rFonts w:eastAsia="Times New Roman" w:cs="Times New Roman"/>
          <w:szCs w:val="24"/>
          <w:lang w:eastAsia="pt-PT"/>
        </w:rPr>
        <w:t xml:space="preserve"> </w:t>
      </w:r>
    </w:p>
    <w:p w14:paraId="7D2CF814" w14:textId="70E1839A" w:rsidR="00275ADB" w:rsidRPr="00B2605A" w:rsidRDefault="000F246E" w:rsidP="00B2605A">
      <w:pPr>
        <w:pStyle w:val="PargrafodaLista"/>
        <w:shd w:val="clear" w:color="auto" w:fill="FFFFFF"/>
        <w:spacing w:after="0" w:line="276" w:lineRule="auto"/>
        <w:ind w:left="1146"/>
        <w:rPr>
          <w:rFonts w:eastAsia="Times New Roman" w:cs="Times New Roman"/>
          <w:szCs w:val="24"/>
          <w:lang w:eastAsia="pt-PT"/>
        </w:rPr>
      </w:pPr>
      <w:r w:rsidRPr="00B2605A">
        <w:rPr>
          <w:noProof/>
          <w:szCs w:val="24"/>
        </w:rPr>
        <w:drawing>
          <wp:inline distT="0" distB="0" distL="0" distR="0" wp14:anchorId="6A4CB7AB" wp14:editId="32BD69E3">
            <wp:extent cx="3766533" cy="28765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50" t="31374" r="29446" b="11838"/>
                    <a:stretch/>
                  </pic:blipFill>
                  <pic:spPr bwMode="auto">
                    <a:xfrm>
                      <a:off x="0" y="0"/>
                      <a:ext cx="3776589" cy="288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2A29C" w14:textId="4832C631" w:rsidR="000F246E" w:rsidRPr="00B2605A" w:rsidRDefault="000F246E" w:rsidP="00B2605A">
      <w:pPr>
        <w:pStyle w:val="PargrafodaLista"/>
        <w:shd w:val="clear" w:color="auto" w:fill="FFFFFF"/>
        <w:spacing w:after="0" w:line="276" w:lineRule="auto"/>
        <w:ind w:left="1146"/>
        <w:rPr>
          <w:rFonts w:eastAsia="Times New Roman" w:cs="Times New Roman"/>
          <w:szCs w:val="24"/>
          <w:lang w:eastAsia="pt-PT"/>
        </w:rPr>
      </w:pPr>
      <w:r w:rsidRPr="00B2605A">
        <w:rPr>
          <w:noProof/>
          <w:szCs w:val="24"/>
        </w:rPr>
        <w:drawing>
          <wp:inline distT="0" distB="0" distL="0" distR="0" wp14:anchorId="0F284DD6" wp14:editId="3F109455">
            <wp:extent cx="3724275" cy="2550873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49" t="35452" r="29622" b="17486"/>
                    <a:stretch/>
                  </pic:blipFill>
                  <pic:spPr bwMode="auto">
                    <a:xfrm>
                      <a:off x="0" y="0"/>
                      <a:ext cx="3745451" cy="256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A2FE6" w14:textId="77777777" w:rsidR="000F246E" w:rsidRPr="00B2605A" w:rsidRDefault="000F246E" w:rsidP="00B2605A">
      <w:pPr>
        <w:pStyle w:val="PargrafodaLista"/>
        <w:shd w:val="clear" w:color="auto" w:fill="FFFFFF"/>
        <w:spacing w:after="0" w:line="276" w:lineRule="auto"/>
        <w:ind w:left="1146"/>
        <w:rPr>
          <w:rFonts w:eastAsia="Times New Roman" w:cs="Times New Roman"/>
          <w:szCs w:val="24"/>
          <w:lang w:eastAsia="pt-PT"/>
        </w:rPr>
      </w:pPr>
    </w:p>
    <w:p w14:paraId="7E0F3AE9" w14:textId="77777777" w:rsidR="000F246E" w:rsidRPr="00B2605A" w:rsidRDefault="000F246E" w:rsidP="00B26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21F4922" w14:textId="1BB81CAD" w:rsidR="00194864" w:rsidRPr="00B2605A" w:rsidRDefault="00194864" w:rsidP="00B26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Informação </w:t>
      </w:r>
      <w:r w:rsidR="008C7509" w:rsidRPr="00B2605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sobre a APF</w:t>
      </w:r>
      <w:r w:rsidRPr="00B2605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:</w:t>
      </w:r>
    </w:p>
    <w:p w14:paraId="443932FB" w14:textId="77777777" w:rsidR="00D51D30" w:rsidRPr="00B2605A" w:rsidRDefault="00D51D30" w:rsidP="00B2605A">
      <w:pPr>
        <w:pStyle w:val="Default"/>
        <w:spacing w:line="276" w:lineRule="auto"/>
      </w:pPr>
    </w:p>
    <w:p w14:paraId="597319EC" w14:textId="4AB2835E" w:rsidR="008C7509" w:rsidRPr="004E37ED" w:rsidRDefault="00D51D30" w:rsidP="00B2605A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2605A">
        <w:rPr>
          <w:rFonts w:ascii="Times New Roman" w:hAnsi="Times New Roman" w:cs="Times New Roman"/>
          <w:sz w:val="24"/>
          <w:szCs w:val="24"/>
        </w:rPr>
        <w:t xml:space="preserve"> A </w:t>
      </w:r>
      <w:r w:rsidRPr="004E37ED">
        <w:rPr>
          <w:rFonts w:ascii="Times New Roman" w:hAnsi="Times New Roman" w:cs="Times New Roman"/>
          <w:sz w:val="24"/>
          <w:szCs w:val="24"/>
        </w:rPr>
        <w:t>Associação para o Planeamento da Família (APF) é uma Instituição Particular de Solidariedade Social (IPSS), fundada em 1967 e tem como objetivos primordiais a promoção da Saúde, Educação e Direitos nas áreas da Sexualidade e Planeamento Familiar para, de acordo com os seus estatutos: “Ajudar as pessoas a fazerem escolhas livres e responsáveis na sua vida sexual e reprodutiva”.</w:t>
      </w:r>
    </w:p>
    <w:p w14:paraId="1A6246A4" w14:textId="2FB65E43" w:rsidR="008C7509" w:rsidRPr="00B2605A" w:rsidRDefault="008C7509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E37ED">
        <w:rPr>
          <w:rFonts w:ascii="Times New Roman" w:hAnsi="Times New Roman" w:cs="Times New Roman"/>
          <w:sz w:val="24"/>
          <w:szCs w:val="24"/>
        </w:rPr>
        <w:t xml:space="preserve"> A APF promove cursos e ações de formação em variados temas e apoia as escolas, organismos de Saúde e juventude e os profissionais destas áreas de intervenção para o desenvolvimento de atividades</w:t>
      </w:r>
      <w:r w:rsidRPr="00B2605A">
        <w:rPr>
          <w:rFonts w:ascii="Times New Roman" w:hAnsi="Times New Roman" w:cs="Times New Roman"/>
          <w:sz w:val="24"/>
          <w:szCs w:val="24"/>
        </w:rPr>
        <w:t xml:space="preserve"> e projetos educativos em temas ligados à Saúde Sexual e Reprodutiva que também abrange a área do planeamento familiar.</w:t>
      </w:r>
    </w:p>
    <w:p w14:paraId="55454820" w14:textId="7E5385F2" w:rsidR="00194864" w:rsidRPr="00B2605A" w:rsidRDefault="00275ADB" w:rsidP="00B2605A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sta IPPS-Saúde não tem qualquer viatura por impossibilidade financeira e </w:t>
      </w:r>
      <w:r w:rsidR="00CE2E4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procurando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responder </w:t>
      </w:r>
      <w:r w:rsidR="00CE2E4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às crescentes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solicitações</w:t>
      </w:r>
      <w:r w:rsidR="00CE2E4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parceiros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(Investimentos 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Habitacionais da Madeira, Câmara Municipal do Funchal, Garouta do Calhau, Centro da Mãe, Universidades, Escolas, entre outros), fica dependente do transporte de entidades parceiras, que nem sempre têm disponibilidade para o transporte de materiais e profissionais. Acresce ainda as dificuldades na disponibili</w:t>
      </w:r>
      <w:r w:rsidR="00CE2E4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zação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</w:t>
      </w:r>
      <w:r w:rsidR="00CE2E4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gabinetes</w:t>
      </w:r>
      <w:r w:rsidR="00CE2E4C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 parte dos parceiros e das dificuldades de</w:t>
      </w:r>
      <w:r w:rsidR="00194864" w:rsidRPr="00B2605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privacidade nos atendimentos.</w:t>
      </w:r>
    </w:p>
    <w:p w14:paraId="755056FF" w14:textId="0105C137" w:rsidR="00275ADB" w:rsidRPr="00B2605A" w:rsidRDefault="00275ADB" w:rsidP="00B260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75ADB" w:rsidRPr="00B26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5B8"/>
    <w:multiLevelType w:val="hybridMultilevel"/>
    <w:tmpl w:val="2C32F89A"/>
    <w:lvl w:ilvl="0" w:tplc="6FA81C54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5305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0NLC0MDMxNzWxtLBU0lEKTi0uzszPAykwrQUAtf/kVCwAAAA="/>
  </w:docVars>
  <w:rsids>
    <w:rsidRoot w:val="00194864"/>
    <w:rsid w:val="00021083"/>
    <w:rsid w:val="00024B24"/>
    <w:rsid w:val="00057388"/>
    <w:rsid w:val="00092A46"/>
    <w:rsid w:val="000F246E"/>
    <w:rsid w:val="0013741D"/>
    <w:rsid w:val="00194864"/>
    <w:rsid w:val="001C3E21"/>
    <w:rsid w:val="001C5F11"/>
    <w:rsid w:val="00216B0D"/>
    <w:rsid w:val="00275ADB"/>
    <w:rsid w:val="0027617C"/>
    <w:rsid w:val="003D0D68"/>
    <w:rsid w:val="00411256"/>
    <w:rsid w:val="004B6F98"/>
    <w:rsid w:val="004D788B"/>
    <w:rsid w:val="004E37ED"/>
    <w:rsid w:val="00552595"/>
    <w:rsid w:val="006F064E"/>
    <w:rsid w:val="0078427A"/>
    <w:rsid w:val="007E335E"/>
    <w:rsid w:val="007E497E"/>
    <w:rsid w:val="00844001"/>
    <w:rsid w:val="00860AAF"/>
    <w:rsid w:val="008C28B5"/>
    <w:rsid w:val="008C7509"/>
    <w:rsid w:val="009037BE"/>
    <w:rsid w:val="009A5ED1"/>
    <w:rsid w:val="009B5BA1"/>
    <w:rsid w:val="009C6924"/>
    <w:rsid w:val="009D33FB"/>
    <w:rsid w:val="00A00CDF"/>
    <w:rsid w:val="00AA0982"/>
    <w:rsid w:val="00B02088"/>
    <w:rsid w:val="00B2605A"/>
    <w:rsid w:val="00B7073A"/>
    <w:rsid w:val="00BB2F9A"/>
    <w:rsid w:val="00BF26E0"/>
    <w:rsid w:val="00C144FC"/>
    <w:rsid w:val="00C46ADE"/>
    <w:rsid w:val="00CA7801"/>
    <w:rsid w:val="00CE2E4C"/>
    <w:rsid w:val="00CE3C21"/>
    <w:rsid w:val="00CE55E8"/>
    <w:rsid w:val="00CF1A63"/>
    <w:rsid w:val="00D51D30"/>
    <w:rsid w:val="00E007B1"/>
    <w:rsid w:val="00E025FD"/>
    <w:rsid w:val="00E717E1"/>
    <w:rsid w:val="00E775DF"/>
    <w:rsid w:val="00F261B1"/>
    <w:rsid w:val="00F40502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0C1"/>
  <w15:chartTrackingRefBased/>
  <w15:docId w15:val="{E8D67A72-5278-47C4-B905-BCE2B1E8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apa 6"/>
    <w:basedOn w:val="Normal"/>
    <w:qFormat/>
    <w:rsid w:val="00B02088"/>
    <w:pPr>
      <w:tabs>
        <w:tab w:val="left" w:pos="425"/>
      </w:tabs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text-break">
    <w:name w:val="text-break"/>
    <w:basedOn w:val="Tipodeletrapredefinidodopargrafo"/>
    <w:rsid w:val="00194864"/>
  </w:style>
  <w:style w:type="character" w:styleId="Forte">
    <w:name w:val="Strong"/>
    <w:basedOn w:val="Tipodeletrapredefinidodopargrafo"/>
    <w:uiPriority w:val="22"/>
    <w:qFormat/>
    <w:rsid w:val="00194864"/>
    <w:rPr>
      <w:b/>
      <w:bCs/>
    </w:rPr>
  </w:style>
  <w:style w:type="paragraph" w:customStyle="1" w:styleId="Default">
    <w:name w:val="Default"/>
    <w:rsid w:val="00D51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Coelho</dc:creator>
  <cp:keywords/>
  <dc:description/>
  <cp:lastModifiedBy>Carolina Coelho</cp:lastModifiedBy>
  <cp:revision>19</cp:revision>
  <dcterms:created xsi:type="dcterms:W3CDTF">2022-04-23T09:12:00Z</dcterms:created>
  <dcterms:modified xsi:type="dcterms:W3CDTF">2022-04-24T16:17:00Z</dcterms:modified>
</cp:coreProperties>
</file>